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8" w:rsidRDefault="00277838" w:rsidP="002778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 xml:space="preserve">1.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</w:rPr>
        <w:t>Общиеположения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</w:rPr>
        <w:t>.</w:t>
      </w:r>
    </w:p>
    <w:p w:rsidR="00277838" w:rsidRDefault="00277838" w:rsidP="002778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Настоящее Положение о формах организации учебно-тренировочного процесса разработано в соответствии с пунктом 5 статьи 17 Федерального закона от 29 декабря 2012 г. № 273-ФЗ «Об образовании в Российской Федерации», Уставом МБОУ ДОД «ДЮСШ», локальными актами.</w:t>
      </w:r>
      <w:r>
        <w:rPr>
          <w:rFonts w:ascii="Helvetica" w:hAnsi="Helvetica" w:cs="Helvetica"/>
          <w:color w:val="444444"/>
          <w:sz w:val="21"/>
          <w:szCs w:val="21"/>
        </w:rPr>
        <w:br/>
        <w:t>1.2. Настоящие Положение определяет основные формы организации и проведения учебно-тренировочного процесса в годовом учебном плане.</w:t>
      </w:r>
    </w:p>
    <w:p w:rsidR="00277838" w:rsidRDefault="00277838" w:rsidP="002778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2. Формы организации учебно-тренировочного процесса.</w:t>
      </w:r>
      <w:r>
        <w:rPr>
          <w:rFonts w:ascii="Helvetica" w:hAnsi="Helvetica" w:cs="Helvetica"/>
          <w:color w:val="444444"/>
          <w:sz w:val="21"/>
          <w:szCs w:val="21"/>
        </w:rPr>
        <w:br/>
        <w:t>2.1. Основными формами организации учебно-тренировочного процесса являются: групповые учебно-тренировочные и теоретические занятия, работа по индивидуальным планам (для обучающихся с повышенными образовательными потребностями на учебно-тренировочном этапе обучения),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занимающихся.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2.2. В учебно-тренировочном процессе различают занятия по общей физической подготовке и специальные занятия, основная задача которых - преимущественно специальная физическая, техническая, тактическая подготовка спортсмена.</w:t>
      </w:r>
    </w:p>
    <w:p w:rsidR="00277838" w:rsidRDefault="00277838" w:rsidP="002778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3. Разделы подготовки годовых учебных планов.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3.1. Теоретическая подготовка: имеет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 Проводится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формебесед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лекций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непосредственнонатренировке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br/>
        <w:t>3.2. Общая физическая подготовка (ОФП): является основой развития различных качеств, способностей, двигательных функций спортсмена и повышения спортивной работоспособности.</w:t>
      </w:r>
      <w:r>
        <w:rPr>
          <w:rFonts w:ascii="Helvetica" w:hAnsi="Helvetica" w:cs="Helvetica"/>
          <w:color w:val="444444"/>
          <w:sz w:val="21"/>
          <w:szCs w:val="21"/>
        </w:rPr>
        <w:br/>
        <w:t>3.3. Специальная физическая подготовка (СФП): развитие физических качеств, необходимых в виде спорта.</w:t>
      </w:r>
      <w:r>
        <w:rPr>
          <w:rFonts w:ascii="Helvetica" w:hAnsi="Helvetica" w:cs="Helvetica"/>
          <w:color w:val="444444"/>
          <w:sz w:val="21"/>
          <w:szCs w:val="21"/>
        </w:rPr>
        <w:br/>
        <w:t>3.4. Технико-тактическая подготовка (ТТП): обучение техническим действиям, на основе знаний всей системы упражнений. Умение выбирать тактику действий с главной целью – выиграть или не дать победить сопернику.</w:t>
      </w:r>
      <w:r>
        <w:rPr>
          <w:rFonts w:ascii="Helvetica" w:hAnsi="Helvetica" w:cs="Helvetica"/>
          <w:color w:val="444444"/>
          <w:sz w:val="21"/>
          <w:szCs w:val="21"/>
        </w:rPr>
        <w:br/>
        <w:t>3.5. Психологическая подготовка: формирует личность спортсмена и межличностные отношения, развитие спортивного интеллекта, психологические функции и психомоторные качества.</w:t>
      </w:r>
      <w:r>
        <w:rPr>
          <w:rFonts w:ascii="Helvetica" w:hAnsi="Helvetica" w:cs="Helvetica"/>
          <w:color w:val="444444"/>
          <w:sz w:val="21"/>
          <w:szCs w:val="21"/>
        </w:rPr>
        <w:br/>
        <w:t>3.6. Соревновательная подготовка: совершенствование знаний правил соревнований, формирование качеств и навыков, необходимых для планирования и реализации тактики действий (выступления), выработка индивидуального подхода к разминке и настройке перед соревнованием.</w:t>
      </w:r>
      <w:r>
        <w:rPr>
          <w:rFonts w:ascii="Helvetica" w:hAnsi="Helvetica" w:cs="Helvetica"/>
          <w:color w:val="444444"/>
          <w:sz w:val="21"/>
          <w:szCs w:val="21"/>
        </w:rPr>
        <w:br/>
        <w:t>3.7. Инструкторская и судейская практика: умение составлять конспекты тренировочных занятий и учебно-тренировочных сборов, их проведение. Приобретение судейских навыков в качестве судьи соревнований, арбитра, судьи-секундометриста, судьи-информатора. Умение проводить организационную работу по подготовке и проведению соревнований в составе оргкомитета, составлять положения о соревнованиях, оформлять судейскую документацию.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3.8. Теория и методика по видам спорта: понятие спортивной тренировки, как единого педагогического процесса формирования и совершенствования навыков, физических, моральных и волевых качеств. Понятие 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тренировочнойнагрузке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тренировочныхциклах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br/>
        <w:t>3.9. Приемные и переводные испытания (зачетные требования): выполнение контрольных нормативов, соответствующих возрасту и году обучения.</w:t>
      </w:r>
      <w:r>
        <w:rPr>
          <w:rFonts w:ascii="Helvetica" w:hAnsi="Helvetica" w:cs="Helvetica"/>
          <w:color w:val="444444"/>
          <w:sz w:val="21"/>
          <w:szCs w:val="21"/>
        </w:rPr>
        <w:br/>
        <w:t>3.10. Восстановительные мероприятия нужны при тренировках с высокими нагрузками для спортсменов. Включают в себя 4 группы средств: педагогические (оптимизация построения тренировочного занятии), гигиенические (требования к режиму дня, труда, учебных занятий, отдыха, питания), психологические (обучение приемам психорегулирующей тренировки) и медико-биологические (витаминизация, сауна, бассейн, восстановительный массаж).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3.11. Врачебный и медицинский контроль, самоконтроль: необходим для оценки физического развития и степени тренированности спортсмена. Самоконтроль,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какважноесредство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дополняющееврачебныйконтроль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На учебных занятиях усваивается новый материал, осуществляется обучение основам техники и тактики. В процессе тренировочных занятий наряду с разучиванием нового материала и закреплением пройденного большое внимание уделяется повышению общей и специальной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работоспособности спортсменов, осуществляется совершенствование физической, психологической и специальной подготовленности.</w:t>
      </w:r>
    </w:p>
    <w:p w:rsidR="00277838" w:rsidRDefault="00277838" w:rsidP="002778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4. Формы занятий.</w:t>
      </w:r>
      <w:r>
        <w:rPr>
          <w:rFonts w:ascii="Helvetica" w:hAnsi="Helvetica" w:cs="Helvetica"/>
          <w:color w:val="444444"/>
          <w:sz w:val="21"/>
          <w:szCs w:val="21"/>
        </w:rPr>
        <w:br/>
        <w:t>4.1. Контрольные занятия применяются в конце отдельных этапов подготовки или в случаях проверки качества работы тренеров-преподавателей. На этих занятиях принимаются зачеты по технике, проводится сдача контрольных нормативов.</w:t>
      </w:r>
      <w:r>
        <w:rPr>
          <w:rFonts w:ascii="Helvetica" w:hAnsi="Helvetica" w:cs="Helvetica"/>
          <w:color w:val="444444"/>
          <w:sz w:val="21"/>
          <w:szCs w:val="21"/>
        </w:rPr>
        <w:br/>
        <w:t>4.2. Соревновательные занятия применяются для формирования у спортсменов соревновательного опыта. Они проводятся в форме неофициальных соревнований: классификационные соревнования, прикидки для окончательной коррекции состава команды, матчевые встречи.</w:t>
      </w:r>
      <w:r>
        <w:rPr>
          <w:rFonts w:ascii="Helvetica" w:hAnsi="Helvetica" w:cs="Helvetica"/>
          <w:color w:val="444444"/>
          <w:sz w:val="21"/>
          <w:szCs w:val="21"/>
        </w:rPr>
        <w:br/>
        <w:t>4.3. Внеурочные занятия проводятся в качестве различных воспитательных и оздоровительных мероприятий (спортивные вечера с показательными выступлениями, походы, экскурсии, игры на свежем воздухе и т.п.)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80"/>
    <w:rsid w:val="00277838"/>
    <w:rsid w:val="00C43780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5B7A-FF41-45E9-8528-EA41B21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2021-11-16T01:27:00Z</dcterms:created>
  <dcterms:modified xsi:type="dcterms:W3CDTF">2021-11-16T01:27:00Z</dcterms:modified>
</cp:coreProperties>
</file>