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85C" w:rsidRPr="0009057F" w:rsidRDefault="00ED185C" w:rsidP="0009057F">
      <w:pPr>
        <w:shd w:val="clear" w:color="auto" w:fill="FFFFFF"/>
        <w:spacing w:before="120" w:after="24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4472C4" w:themeColor="accent5"/>
          <w:kern w:val="36"/>
          <w:sz w:val="28"/>
          <w:szCs w:val="28"/>
          <w:u w:val="single"/>
          <w:lang w:eastAsia="ru-RU"/>
        </w:rPr>
      </w:pPr>
      <w:r w:rsidRPr="0009057F">
        <w:rPr>
          <w:rFonts w:ascii="Times New Roman" w:eastAsia="Times New Roman" w:hAnsi="Times New Roman" w:cs="Times New Roman"/>
          <w:b/>
          <w:color w:val="4472C4" w:themeColor="accent5"/>
          <w:kern w:val="36"/>
          <w:sz w:val="28"/>
          <w:szCs w:val="28"/>
          <w:u w:val="single"/>
          <w:lang w:eastAsia="ru-RU"/>
        </w:rPr>
        <w:t>Об участии инвалидов и лиц с ограниченными возможностями здоровья в выполнении нормативов (тестов) комплекса ГТО</w:t>
      </w:r>
    </w:p>
    <w:p w:rsidR="00ED185C" w:rsidRPr="0009057F" w:rsidRDefault="00ED185C" w:rsidP="00ED185C">
      <w:pPr>
        <w:pStyle w:val="a3"/>
        <w:shd w:val="clear" w:color="auto" w:fill="FFFFFF"/>
        <w:spacing w:before="96" w:beforeAutospacing="0" w:after="192" w:afterAutospacing="0"/>
        <w:jc w:val="both"/>
        <w:rPr>
          <w:color w:val="4472C4" w:themeColor="accent5"/>
          <w:sz w:val="26"/>
          <w:szCs w:val="26"/>
        </w:rPr>
      </w:pPr>
      <w:r w:rsidRPr="0009057F">
        <w:rPr>
          <w:color w:val="4472C4" w:themeColor="accent5"/>
          <w:sz w:val="26"/>
          <w:szCs w:val="26"/>
        </w:rPr>
        <w:t>Министерством спорта Российской Федерации установлены нормативы испытаний (тестов) Всероссийского физкультурно-спортивного комплекса "Готов к труду и обороне" (ГТО) (далее – комплекс ГТО) для инвалидов и лиц с ограниченными возможностями здоровья.         В настоящее время применяется временный порядок работы центров тестирования по выполнению нормативов испытаний (тестов) комплекса ГТО (далее – Центр тестирования) по учету результатов выполнения нормативов испытаний (тестов) комплекса ГТО, представлению к награждению знаками отличия комплекса ГТО для данной категории населения, который включает:</w:t>
      </w:r>
    </w:p>
    <w:p w:rsidR="00ED185C" w:rsidRPr="0009057F" w:rsidRDefault="00ED185C" w:rsidP="00ED185C">
      <w:pPr>
        <w:pStyle w:val="a3"/>
        <w:shd w:val="clear" w:color="auto" w:fill="FFFFFF"/>
        <w:spacing w:before="96" w:beforeAutospacing="0" w:after="192" w:afterAutospacing="0"/>
        <w:jc w:val="both"/>
        <w:rPr>
          <w:color w:val="4472C4" w:themeColor="accent5"/>
          <w:sz w:val="26"/>
          <w:szCs w:val="26"/>
        </w:rPr>
      </w:pPr>
      <w:r w:rsidRPr="0009057F">
        <w:rPr>
          <w:rStyle w:val="a5"/>
          <w:color w:val="4472C4" w:themeColor="accent5"/>
          <w:sz w:val="26"/>
          <w:szCs w:val="26"/>
        </w:rPr>
        <w:t>1. Регистрация в АИС ГТО и допуск к тестированию.</w:t>
      </w:r>
    </w:p>
    <w:p w:rsidR="00ED185C" w:rsidRPr="0009057F" w:rsidRDefault="00ED185C" w:rsidP="00ED185C">
      <w:pPr>
        <w:pStyle w:val="a3"/>
        <w:shd w:val="clear" w:color="auto" w:fill="FFFFFF"/>
        <w:spacing w:before="96" w:beforeAutospacing="0" w:after="192" w:afterAutospacing="0"/>
        <w:jc w:val="both"/>
        <w:rPr>
          <w:color w:val="4472C4" w:themeColor="accent5"/>
          <w:sz w:val="26"/>
          <w:szCs w:val="26"/>
        </w:rPr>
      </w:pPr>
      <w:r w:rsidRPr="0009057F">
        <w:rPr>
          <w:color w:val="4472C4" w:themeColor="accent5"/>
          <w:sz w:val="26"/>
          <w:szCs w:val="26"/>
        </w:rPr>
        <w:t>         Регистрация осуществляется на официальном Интернет-портале комплекса ГТО. При заполнении анкетных данных участник тестирования выбирает соответствующую категорию инвалидности согласно нозологических групп, по которой учитывается в АИС ГТО.</w:t>
      </w:r>
    </w:p>
    <w:p w:rsidR="00ED185C" w:rsidRPr="0009057F" w:rsidRDefault="00ED185C" w:rsidP="00ED185C">
      <w:pPr>
        <w:pStyle w:val="a3"/>
        <w:shd w:val="clear" w:color="auto" w:fill="FFFFFF"/>
        <w:spacing w:before="96" w:beforeAutospacing="0" w:after="192" w:afterAutospacing="0"/>
        <w:jc w:val="both"/>
        <w:rPr>
          <w:color w:val="4472C4" w:themeColor="accent5"/>
          <w:sz w:val="26"/>
          <w:szCs w:val="26"/>
        </w:rPr>
      </w:pPr>
      <w:r w:rsidRPr="0009057F">
        <w:rPr>
          <w:color w:val="4472C4" w:themeColor="accent5"/>
          <w:sz w:val="26"/>
          <w:szCs w:val="26"/>
        </w:rPr>
        <w:t>         На период подготовки и установления Минздравом России порядка получения медицинского заключения о допуске к выполнению нормативов испытаний (тестов) комплекса ГТО инвалидами и лицами с ограниченными возможностями здоровья лица данной категории допускаются к выполнению нормативов при наличии у них медицинского заключения, выдаваемого врачами спортивной медицины спортивных диспансеров и (или) кабинетов ЛФК для занятий спортом.</w:t>
      </w:r>
    </w:p>
    <w:p w:rsidR="00ED185C" w:rsidRPr="0009057F" w:rsidRDefault="00ED185C" w:rsidP="00ED185C">
      <w:pPr>
        <w:pStyle w:val="a3"/>
        <w:shd w:val="clear" w:color="auto" w:fill="FFFFFF"/>
        <w:spacing w:before="96" w:beforeAutospacing="0" w:after="192" w:afterAutospacing="0"/>
        <w:jc w:val="both"/>
        <w:rPr>
          <w:color w:val="4472C4" w:themeColor="accent5"/>
          <w:sz w:val="26"/>
          <w:szCs w:val="26"/>
        </w:rPr>
      </w:pPr>
      <w:r w:rsidRPr="0009057F">
        <w:rPr>
          <w:rStyle w:val="a5"/>
          <w:color w:val="4472C4" w:themeColor="accent5"/>
          <w:sz w:val="26"/>
          <w:szCs w:val="26"/>
        </w:rPr>
        <w:t>2. Учет и обработка результатов тестирования.</w:t>
      </w:r>
    </w:p>
    <w:p w:rsidR="00ED185C" w:rsidRPr="0009057F" w:rsidRDefault="00ED185C" w:rsidP="00ED185C">
      <w:pPr>
        <w:pStyle w:val="a3"/>
        <w:shd w:val="clear" w:color="auto" w:fill="FFFFFF"/>
        <w:spacing w:before="96" w:beforeAutospacing="0" w:after="192" w:afterAutospacing="0"/>
        <w:jc w:val="both"/>
        <w:rPr>
          <w:color w:val="4472C4" w:themeColor="accent5"/>
          <w:sz w:val="26"/>
          <w:szCs w:val="26"/>
        </w:rPr>
      </w:pPr>
      <w:r w:rsidRPr="00FB1776">
        <w:rPr>
          <w:color w:val="222222"/>
          <w:sz w:val="26"/>
          <w:szCs w:val="26"/>
        </w:rPr>
        <w:t xml:space="preserve">         </w:t>
      </w:r>
      <w:r w:rsidRPr="0009057F">
        <w:rPr>
          <w:color w:val="4472C4" w:themeColor="accent5"/>
          <w:sz w:val="26"/>
          <w:szCs w:val="26"/>
        </w:rPr>
        <w:t xml:space="preserve">Сведения о выполнении нормативов испытаний (тестов) инвалидами и лицами с ограниченными возможностями здоровья вносятся в Протокол учета результатов индивидуально (по каждому виду испытаний отдельно). До момента реализации в АИС ГТО функционала автоматической обработки результатов сведения о выполнении нормативов испытаний (тестов) комплекса ГТО учитываются на бумажном носителе. После завершения участником выполнения нормативов для присвоения знака отличия комплекса ГТО, формируется </w:t>
      </w:r>
      <w:proofErr w:type="gramStart"/>
      <w:r w:rsidRPr="0009057F">
        <w:rPr>
          <w:color w:val="4472C4" w:themeColor="accent5"/>
          <w:sz w:val="26"/>
          <w:szCs w:val="26"/>
        </w:rPr>
        <w:t>сводный протокол</w:t>
      </w:r>
      <w:proofErr w:type="gramEnd"/>
      <w:r w:rsidRPr="0009057F">
        <w:rPr>
          <w:color w:val="4472C4" w:themeColor="accent5"/>
          <w:sz w:val="26"/>
          <w:szCs w:val="26"/>
        </w:rPr>
        <w:t xml:space="preserve"> на основании которого Центром тестирования принимается решение о представлении к награждению соответствующим знаком отличия комплекса ГТО.</w:t>
      </w:r>
      <w:bookmarkStart w:id="0" w:name="_GoBack"/>
      <w:bookmarkEnd w:id="0"/>
    </w:p>
    <w:p w:rsidR="00ED185C" w:rsidRPr="0009057F" w:rsidRDefault="00ED185C" w:rsidP="00ED185C">
      <w:pPr>
        <w:pStyle w:val="a3"/>
        <w:shd w:val="clear" w:color="auto" w:fill="FFFFFF"/>
        <w:spacing w:before="96" w:beforeAutospacing="0" w:after="192" w:afterAutospacing="0"/>
        <w:jc w:val="both"/>
        <w:rPr>
          <w:color w:val="4472C4" w:themeColor="accent5"/>
          <w:sz w:val="26"/>
          <w:szCs w:val="26"/>
        </w:rPr>
      </w:pPr>
      <w:r w:rsidRPr="0009057F">
        <w:rPr>
          <w:rStyle w:val="a5"/>
          <w:color w:val="4472C4" w:themeColor="accent5"/>
          <w:sz w:val="26"/>
          <w:szCs w:val="26"/>
        </w:rPr>
        <w:t>3. Представление к награждению знаками отличия комплекса ГТО.</w:t>
      </w:r>
    </w:p>
    <w:p w:rsidR="00ED185C" w:rsidRPr="0009057F" w:rsidRDefault="00ED185C" w:rsidP="00ED185C">
      <w:pPr>
        <w:pStyle w:val="a3"/>
        <w:shd w:val="clear" w:color="auto" w:fill="FFFFFF"/>
        <w:spacing w:before="96" w:beforeAutospacing="0" w:after="192" w:afterAutospacing="0"/>
        <w:jc w:val="both"/>
        <w:rPr>
          <w:color w:val="4472C4" w:themeColor="accent5"/>
          <w:sz w:val="26"/>
          <w:szCs w:val="26"/>
        </w:rPr>
      </w:pPr>
      <w:r w:rsidRPr="0009057F">
        <w:rPr>
          <w:color w:val="4472C4" w:themeColor="accent5"/>
          <w:sz w:val="26"/>
          <w:szCs w:val="26"/>
        </w:rPr>
        <w:t>         Центр тестирования представляет к награждению участника тестирования из числа инвалидов или лиц с ограниченными возможностями здоровья, выполнившего все необходимые для присвоения знака отличия испытания (тесты) комплекса ГТО. Сведения по представляемым участникам вносятся дополнительно к основному представлению к награждению знаками отличия комплекса ГТО и направляются в адрес АНО "Дирекция спортивных и социальных проектов" – Федеральный оператор комплекса ГТО.</w:t>
      </w:r>
    </w:p>
    <w:p w:rsidR="003D4EFB" w:rsidRPr="00FB1776" w:rsidRDefault="003D4EFB"/>
    <w:sectPr w:rsidR="003D4EFB" w:rsidRPr="00FB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5C"/>
    <w:rsid w:val="0009057F"/>
    <w:rsid w:val="00115F3B"/>
    <w:rsid w:val="003D4EFB"/>
    <w:rsid w:val="00ED185C"/>
    <w:rsid w:val="00FB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C284C-985B-44CF-B6A6-3B4488FC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185C"/>
    <w:rPr>
      <w:color w:val="0000FF"/>
      <w:u w:val="single"/>
    </w:rPr>
  </w:style>
  <w:style w:type="character" w:styleId="a5">
    <w:name w:val="Strong"/>
    <w:basedOn w:val="a0"/>
    <w:uiPriority w:val="22"/>
    <w:qFormat/>
    <w:rsid w:val="00ED1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6</cp:revision>
  <dcterms:created xsi:type="dcterms:W3CDTF">2023-05-15T23:02:00Z</dcterms:created>
  <dcterms:modified xsi:type="dcterms:W3CDTF">2024-06-25T05:56:00Z</dcterms:modified>
</cp:coreProperties>
</file>